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2BB" w:rsidRPr="00815F15" w:rsidRDefault="008F169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 от </w:t>
      </w:r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.12.202</w:t>
      </w:r>
      <w:r w:rsidR="00477638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477638">
        <w:rPr>
          <w:rFonts w:hAnsi="Times New Roman" w:cs="Times New Roman"/>
          <w:color w:val="000000"/>
          <w:sz w:val="24"/>
          <w:szCs w:val="24"/>
          <w:lang w:val="ru-RU"/>
        </w:rPr>
        <w:t>181</w:t>
      </w:r>
      <w:bookmarkStart w:id="0" w:name="_GoBack"/>
      <w:bookmarkEnd w:id="0"/>
    </w:p>
    <w:p w:rsidR="000232BB" w:rsidRPr="00815F15" w:rsidRDefault="000232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32BB" w:rsidRPr="00815F15" w:rsidRDefault="000232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32BB" w:rsidRPr="00815F15" w:rsidRDefault="008F169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по поступлению и выбытию активов</w:t>
      </w:r>
    </w:p>
    <w:p w:rsidR="000232BB" w:rsidRPr="00815F15" w:rsidRDefault="000232B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232BB" w:rsidRPr="00815F15" w:rsidRDefault="008F16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комиссию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815F15" w:rsidRDefault="008F16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spell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зам</w:t>
      </w:r>
      <w:proofErr w:type="gram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иректор</w:t>
      </w:r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proofErr w:type="spellEnd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(председатель комиссии);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главный бухгалтер;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зав.хозяством</w:t>
      </w:r>
      <w:proofErr w:type="spellEnd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proofErr w:type="spell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зав.складом</w:t>
      </w:r>
      <w:proofErr w:type="spellEnd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232BB" w:rsidRPr="00815F15" w:rsidRDefault="008F16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зав</w:t>
      </w:r>
      <w:proofErr w:type="gramStart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.с</w:t>
      </w:r>
      <w:proofErr w:type="gramEnd"/>
      <w:r w:rsidR="00815F15">
        <w:rPr>
          <w:rFonts w:hAnsi="Times New Roman" w:cs="Times New Roman"/>
          <w:color w:val="000000"/>
          <w:sz w:val="24"/>
          <w:szCs w:val="24"/>
          <w:lang w:val="ru-RU"/>
        </w:rPr>
        <w:t>тац.учреждением</w:t>
      </w:r>
      <w:proofErr w:type="spellEnd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232BB" w:rsidRPr="00815F15" w:rsidRDefault="008F169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0232BB" w:rsidRPr="00815F15" w:rsidRDefault="008F1699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– осмотр объектов нефинансовых активов в целях принятия к бухучету;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оценочной (справедливой) стоимости нефинансовых активов в целях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бухгалтерского учета;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об отнесении объектов имущества к основным средствам;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осмотр объектов нефинансовых активов, подлежащих списанию (выбытию);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 целесообразности (пригодности) дальнейшего использования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нефинансовых активов, о возможности и эффективности их восстановления;</w:t>
      </w:r>
      <w:proofErr w:type="gramEnd"/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</w:t>
      </w:r>
      <w:proofErr w:type="gramStart"/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определение возможности использования отдельных узлов, деталей,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запасов ликвидируемых объектов;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определение причин списания: физический и моральный износ, авария, стихийные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бедствия и т. п.;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выявление виновных лиц, если объект ликвидируется до истечения нормативного срока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службы в связи с обстоятельствами, возникшими по чьей-либо вине;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подготовка акта о списании объекта нефинансового актива и документов для согласования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с вышестоящей организацией;</w:t>
      </w:r>
      <w:proofErr w:type="gramEnd"/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принятие решения о сдаче вторичного сырья в организации приема вторичного сырья;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 xml:space="preserve"> – выявление сомнительной и безнадежной для взыскания дебиторской задолженности;</w:t>
      </w:r>
      <w:r w:rsidRPr="00815F15">
        <w:rPr>
          <w:lang w:val="ru-RU"/>
        </w:rPr>
        <w:br/>
      </w:r>
      <w:r w:rsidRPr="00815F15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232BB" w:rsidRPr="00815F15" w:rsidRDefault="000232BB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232BB" w:rsidRPr="00815F1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232BB"/>
    <w:rsid w:val="002D33B1"/>
    <w:rsid w:val="002D3591"/>
    <w:rsid w:val="003514A0"/>
    <w:rsid w:val="00477638"/>
    <w:rsid w:val="004F7E17"/>
    <w:rsid w:val="005A05CE"/>
    <w:rsid w:val="00653AF6"/>
    <w:rsid w:val="00815F15"/>
    <w:rsid w:val="008F1699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Марина Ивановна</dc:creator>
  <dc:description>Подготовлено экспертами Актион-МЦФЭР</dc:description>
  <cp:lastModifiedBy>Мукасеева Ольга Петровна</cp:lastModifiedBy>
  <cp:revision>4</cp:revision>
  <dcterms:created xsi:type="dcterms:W3CDTF">2021-03-11T12:26:00Z</dcterms:created>
  <dcterms:modified xsi:type="dcterms:W3CDTF">2022-12-12T14:04:00Z</dcterms:modified>
</cp:coreProperties>
</file>